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5EDD0">
      <w:pPr>
        <w:pStyle w:val="3"/>
        <w:widowControl/>
        <w:shd w:val="clear" w:color="auto" w:fill="FFFFFF"/>
        <w:spacing w:beforeAutospacing="0" w:afterAutospacing="0" w:line="30" w:lineRule="atLeast"/>
        <w:jc w:val="both"/>
        <w:rPr>
          <w:rFonts w:hint="eastAsia" w:ascii="微软雅黑" w:hAnsi="微软雅黑" w:eastAsia="微软雅黑" w:cs="微软雅黑"/>
          <w:color w:val="474747"/>
          <w:sz w:val="36"/>
          <w:szCs w:val="36"/>
          <w:shd w:val="clear" w:color="auto" w:fill="FFFFFF"/>
          <w:lang w:val="en-US" w:eastAsia="zh-CN"/>
        </w:rPr>
      </w:pPr>
      <w:r>
        <w:rPr>
          <w:rFonts w:hint="eastAsia" w:ascii="微软雅黑" w:hAnsi="微软雅黑" w:eastAsia="微软雅黑" w:cs="微软雅黑"/>
          <w:color w:val="474747"/>
          <w:sz w:val="36"/>
          <w:szCs w:val="36"/>
          <w:shd w:val="clear" w:color="auto" w:fill="FFFFFF"/>
        </w:rPr>
        <w:t>调研情况表</w:t>
      </w:r>
      <w:r>
        <w:rPr>
          <w:rFonts w:hint="eastAsia" w:ascii="微软雅黑" w:hAnsi="微软雅黑" w:eastAsia="微软雅黑" w:cs="微软雅黑"/>
          <w:color w:val="474747"/>
          <w:sz w:val="36"/>
          <w:szCs w:val="36"/>
          <w:shd w:val="clear" w:color="auto" w:fill="FFFFFF"/>
          <w:lang w:val="en-US" w:eastAsia="zh-CN"/>
        </w:rPr>
        <w:t>1</w:t>
      </w:r>
    </w:p>
    <w:p w14:paraId="6E40CF44">
      <w:pPr>
        <w:jc w:val="center"/>
        <w:outlineLvl w:val="0"/>
        <w:rPr>
          <w:rFonts w:ascii="宋体" w:hAnsi="宋体" w:cs="宋体" w:eastAsiaTheme="majorEastAsia"/>
          <w:b/>
          <w:bCs/>
          <w:sz w:val="36"/>
          <w:szCs w:val="36"/>
        </w:rPr>
      </w:pPr>
    </w:p>
    <w:p w14:paraId="4912B793">
      <w:pPr>
        <w:jc w:val="center"/>
        <w:outlineLvl w:val="0"/>
        <w:rPr>
          <w:rFonts w:cs="宋体" w:asciiTheme="minorEastAsia" w:hAnsiTheme="minorEastAsia"/>
          <w:b/>
          <w:bCs/>
          <w:kern w:val="0"/>
          <w:sz w:val="36"/>
          <w:szCs w:val="36"/>
        </w:rPr>
      </w:pPr>
      <w:r>
        <w:rPr>
          <w:rFonts w:hint="eastAsia" w:ascii="宋体" w:hAnsi="宋体" w:cs="宋体" w:eastAsiaTheme="majorEastAsia"/>
          <w:b/>
          <w:bCs/>
          <w:sz w:val="36"/>
          <w:szCs w:val="36"/>
          <w:lang w:val="en-US" w:eastAsia="zh-CN"/>
        </w:rPr>
        <w:t>产品</w:t>
      </w:r>
      <w:r>
        <w:rPr>
          <w:rFonts w:hint="eastAsia" w:ascii="宋体" w:hAnsi="宋体" w:cs="宋体" w:eastAsiaTheme="majorEastAsia"/>
          <w:b/>
          <w:bCs/>
          <w:sz w:val="36"/>
          <w:szCs w:val="36"/>
        </w:rPr>
        <w:t>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14:paraId="1C570829">
      <w:pPr>
        <w:spacing w:line="360" w:lineRule="auto"/>
        <w:ind w:firstLine="480" w:firstLineChars="200"/>
        <w:jc w:val="left"/>
        <w:rPr>
          <w:rFonts w:cs="宋体" w:asciiTheme="minorEastAsia" w:hAnsiTheme="minorEastAsia"/>
          <w:bCs/>
          <w:kern w:val="0"/>
          <w:sz w:val="24"/>
        </w:rPr>
      </w:pPr>
    </w:p>
    <w:p w14:paraId="05847A09">
      <w:pPr>
        <w:spacing w:line="360" w:lineRule="auto"/>
        <w:ind w:firstLine="840" w:firstLineChars="300"/>
        <w:jc w:val="left"/>
        <w:rPr>
          <w:rFonts w:ascii="宋体" w:hAnsi="宋体" w:eastAsia="宋体" w:cs="宋体"/>
          <w:color w:val="292929"/>
          <w:kern w:val="0"/>
          <w:sz w:val="28"/>
          <w:szCs w:val="28"/>
        </w:rPr>
      </w:pPr>
      <w:r>
        <w:rPr>
          <w:rFonts w:hint="eastAsia" w:ascii="宋体" w:hAnsi="宋体" w:eastAsia="宋体" w:cs="宋体"/>
          <w:color w:val="292929"/>
          <w:kern w:val="0"/>
          <w:sz w:val="28"/>
          <w:szCs w:val="28"/>
        </w:rPr>
        <w:t>湛江市疾病预防控制中心</w:t>
      </w:r>
      <w:r>
        <w:rPr>
          <w:rFonts w:hint="eastAsia" w:ascii="宋体" w:hAnsi="宋体" w:eastAsia="宋体" w:cs="宋体"/>
          <w:color w:val="292929"/>
          <w:kern w:val="0"/>
          <w:sz w:val="28"/>
          <w:szCs w:val="28"/>
          <w:lang w:eastAsia="zh-CN"/>
        </w:rPr>
        <w:t>（</w:t>
      </w:r>
      <w:r>
        <w:rPr>
          <w:rFonts w:hint="eastAsia" w:ascii="宋体" w:hAnsi="宋体" w:eastAsia="宋体" w:cs="宋体"/>
          <w:color w:val="292929"/>
          <w:kern w:val="0"/>
          <w:sz w:val="28"/>
          <w:szCs w:val="28"/>
          <w:lang w:val="en-US" w:eastAsia="zh-CN"/>
        </w:rPr>
        <w:t>湛江市卫生监督所）</w:t>
      </w:r>
      <w:r>
        <w:rPr>
          <w:rFonts w:hint="eastAsia" w:ascii="宋体" w:hAnsi="宋体" w:eastAsia="宋体" w:cs="宋体"/>
          <w:color w:val="292929"/>
          <w:kern w:val="0"/>
          <w:sz w:val="28"/>
          <w:szCs w:val="28"/>
        </w:rPr>
        <w:t>拟对</w:t>
      </w:r>
      <w:r>
        <w:rPr>
          <w:rFonts w:hint="eastAsia" w:ascii="宋体" w:hAnsi="宋体" w:eastAsia="宋体" w:cs="宋体"/>
          <w:color w:val="292929"/>
          <w:kern w:val="0"/>
          <w:sz w:val="28"/>
          <w:szCs w:val="28"/>
          <w:lang w:val="en-US" w:eastAsia="zh-CN"/>
        </w:rPr>
        <w:t>实</w:t>
      </w:r>
      <w:r>
        <w:rPr>
          <w:rFonts w:hint="eastAsia" w:ascii="宋体" w:hAnsi="宋体" w:eastAsia="宋体" w:cs="宋体"/>
          <w:color w:val="292929"/>
          <w:kern w:val="0"/>
          <w:sz w:val="28"/>
          <w:szCs w:val="28"/>
        </w:rPr>
        <w:t>验室仪器设备采购项目</w:t>
      </w:r>
      <w:r>
        <w:rPr>
          <w:rFonts w:hint="eastAsia" w:ascii="宋体" w:hAnsi="宋体" w:eastAsia="宋体" w:cs="宋体"/>
          <w:sz w:val="28"/>
          <w:szCs w:val="28"/>
        </w:rPr>
        <w:t>开展调研工作</w:t>
      </w:r>
      <w:r>
        <w:rPr>
          <w:rFonts w:hint="eastAsia" w:ascii="宋体" w:hAnsi="宋体" w:eastAsia="宋体" w:cs="宋体"/>
          <w:color w:val="292929"/>
          <w:kern w:val="0"/>
          <w:sz w:val="28"/>
          <w:szCs w:val="28"/>
        </w:rPr>
        <w:t>，请符合要求且有兴趣参加的单位根据调研内容填写以下情况表的相关内容（加盖公章）。（此情况表只为调研工作使用）</w:t>
      </w:r>
    </w:p>
    <w:p w14:paraId="07291C2F">
      <w:pPr>
        <w:spacing w:line="360" w:lineRule="auto"/>
        <w:ind w:firstLine="840" w:firstLineChars="300"/>
        <w:jc w:val="left"/>
        <w:rPr>
          <w:rFonts w:ascii="宋体" w:hAnsi="宋体" w:eastAsia="宋体" w:cs="宋体"/>
          <w:color w:val="292929"/>
          <w:kern w:val="0"/>
          <w:sz w:val="28"/>
          <w:szCs w:val="28"/>
        </w:rPr>
      </w:pPr>
    </w:p>
    <w:tbl>
      <w:tblPr>
        <w:tblStyle w:val="5"/>
        <w:tblpPr w:leftFromText="180" w:rightFromText="180" w:vertAnchor="text" w:horzAnchor="page" w:tblpX="970" w:tblpY="32"/>
        <w:tblOverlap w:val="never"/>
        <w:tblW w:w="971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2055"/>
        <w:gridCol w:w="750"/>
        <w:gridCol w:w="927"/>
        <w:gridCol w:w="1039"/>
        <w:gridCol w:w="1119"/>
        <w:gridCol w:w="1108"/>
        <w:gridCol w:w="1384"/>
        <w:gridCol w:w="716"/>
      </w:tblGrid>
      <w:tr w14:paraId="7FE52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5" w:type="dxa"/>
            <w:tcBorders>
              <w:tl2br w:val="nil"/>
              <w:tr2bl w:val="nil"/>
            </w:tcBorders>
            <w:noWrap/>
            <w:vAlign w:val="center"/>
          </w:tcPr>
          <w:p w14:paraId="1AFB412E">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055" w:type="dxa"/>
            <w:tcBorders>
              <w:tl2br w:val="nil"/>
              <w:tr2bl w:val="nil"/>
            </w:tcBorders>
            <w:vAlign w:val="center"/>
          </w:tcPr>
          <w:p w14:paraId="046C030E">
            <w:pPr>
              <w:widowControl/>
              <w:jc w:val="center"/>
              <w:textAlignment w:val="center"/>
              <w:rPr>
                <w:rFonts w:ascii="宋体" w:hAnsi="宋体" w:cs="宋体"/>
                <w:color w:val="000000"/>
                <w:szCs w:val="21"/>
              </w:rPr>
            </w:pPr>
            <w:r>
              <w:rPr>
                <w:rFonts w:hint="eastAsia" w:ascii="宋体" w:hAnsi="宋体" w:cs="宋体"/>
                <w:color w:val="000000"/>
                <w:szCs w:val="21"/>
              </w:rPr>
              <w:t>货物名称</w:t>
            </w:r>
          </w:p>
        </w:tc>
        <w:tc>
          <w:tcPr>
            <w:tcW w:w="750" w:type="dxa"/>
            <w:tcBorders>
              <w:tl2br w:val="nil"/>
              <w:tr2bl w:val="nil"/>
            </w:tcBorders>
            <w:vAlign w:val="center"/>
          </w:tcPr>
          <w:p w14:paraId="3768CC62">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927" w:type="dxa"/>
            <w:tcBorders>
              <w:tl2br w:val="nil"/>
              <w:tr2bl w:val="nil"/>
            </w:tcBorders>
            <w:vAlign w:val="center"/>
          </w:tcPr>
          <w:p w14:paraId="31CE9DB4">
            <w:pPr>
              <w:pStyle w:val="4"/>
              <w:spacing w:line="240" w:lineRule="auto"/>
              <w:ind w:firstLine="210"/>
              <w:jc w:val="center"/>
              <w:rPr>
                <w:szCs w:val="21"/>
              </w:rPr>
            </w:pPr>
            <w:r>
              <w:rPr>
                <w:rFonts w:hint="eastAsia" w:ascii="宋体" w:hAnsi="宋体" w:cs="宋体"/>
                <w:szCs w:val="21"/>
              </w:rPr>
              <w:t>单价</w:t>
            </w:r>
            <w:r>
              <w:rPr>
                <w:rFonts w:hint="eastAsia"/>
                <w:szCs w:val="21"/>
              </w:rPr>
              <w:t xml:space="preserve">（人民币： </w:t>
            </w:r>
            <w:r>
              <w:rPr>
                <w:rFonts w:hint="eastAsia"/>
                <w:szCs w:val="21"/>
                <w:lang w:val="en-US" w:eastAsia="zh-CN"/>
              </w:rPr>
              <w:t>万</w:t>
            </w:r>
            <w:r>
              <w:rPr>
                <w:rFonts w:hint="eastAsia"/>
                <w:szCs w:val="21"/>
              </w:rPr>
              <w:t>元）</w:t>
            </w:r>
          </w:p>
        </w:tc>
        <w:tc>
          <w:tcPr>
            <w:tcW w:w="1039" w:type="dxa"/>
            <w:tcBorders>
              <w:tl2br w:val="nil"/>
              <w:tr2bl w:val="nil"/>
            </w:tcBorders>
            <w:vAlign w:val="center"/>
          </w:tcPr>
          <w:p w14:paraId="44027D61">
            <w:pPr>
              <w:pStyle w:val="4"/>
              <w:spacing w:line="240" w:lineRule="auto"/>
              <w:ind w:firstLine="210"/>
              <w:jc w:val="center"/>
              <w:rPr>
                <w:rFonts w:ascii="宋体" w:hAnsi="宋体" w:cs="宋体"/>
                <w:szCs w:val="21"/>
              </w:rPr>
            </w:pPr>
            <w:r>
              <w:rPr>
                <w:rFonts w:hint="eastAsia" w:ascii="宋体" w:hAnsi="宋体" w:cs="宋体"/>
                <w:szCs w:val="21"/>
              </w:rPr>
              <w:t>总价（</w:t>
            </w:r>
            <w:r>
              <w:rPr>
                <w:rFonts w:hint="eastAsia"/>
                <w:szCs w:val="21"/>
              </w:rPr>
              <w:t xml:space="preserve">人民币： </w:t>
            </w:r>
            <w:r>
              <w:rPr>
                <w:rFonts w:hint="eastAsia"/>
                <w:szCs w:val="21"/>
                <w:lang w:val="en-US" w:eastAsia="zh-CN"/>
              </w:rPr>
              <w:t>万</w:t>
            </w:r>
            <w:r>
              <w:rPr>
                <w:rFonts w:hint="eastAsia"/>
                <w:szCs w:val="21"/>
              </w:rPr>
              <w:t>元</w:t>
            </w:r>
            <w:r>
              <w:rPr>
                <w:rFonts w:hint="eastAsia" w:ascii="宋体" w:hAnsi="宋体" w:cs="宋体"/>
                <w:szCs w:val="21"/>
              </w:rPr>
              <w:t>）</w:t>
            </w:r>
          </w:p>
        </w:tc>
        <w:tc>
          <w:tcPr>
            <w:tcW w:w="1119" w:type="dxa"/>
            <w:tcBorders>
              <w:tl2br w:val="nil"/>
              <w:tr2bl w:val="nil"/>
            </w:tcBorders>
            <w:vAlign w:val="center"/>
          </w:tcPr>
          <w:p w14:paraId="4FB2096F">
            <w:pPr>
              <w:pStyle w:val="4"/>
              <w:spacing w:line="240" w:lineRule="auto"/>
              <w:ind w:firstLine="210"/>
              <w:jc w:val="center"/>
              <w:rPr>
                <w:rFonts w:hint="eastAsia" w:ascii="宋体" w:hAnsi="宋体" w:cs="宋体" w:eastAsiaTheme="minorEastAsia"/>
                <w:szCs w:val="21"/>
                <w:lang w:eastAsia="zh-CN"/>
              </w:rPr>
            </w:pPr>
            <w:r>
              <w:rPr>
                <w:rFonts w:hint="eastAsia" w:ascii="宋体" w:hAnsi="宋体" w:cs="宋体"/>
                <w:szCs w:val="21"/>
              </w:rPr>
              <w:t>售后服务</w:t>
            </w:r>
            <w:r>
              <w:rPr>
                <w:rFonts w:hint="eastAsia" w:ascii="宋体" w:hAnsi="宋体" w:cs="宋体"/>
                <w:szCs w:val="21"/>
                <w:lang w:eastAsia="zh-CN"/>
              </w:rPr>
              <w:t>（</w:t>
            </w:r>
            <w:r>
              <w:rPr>
                <w:rFonts w:hint="eastAsia" w:ascii="宋体" w:hAnsi="宋体" w:cs="宋体"/>
                <w:szCs w:val="21"/>
                <w:lang w:val="en-US" w:eastAsia="zh-CN"/>
              </w:rPr>
              <w:t>运行维护、升级更新等</w:t>
            </w:r>
            <w:r>
              <w:rPr>
                <w:rFonts w:hint="eastAsia" w:ascii="宋体" w:hAnsi="宋体" w:cs="宋体"/>
                <w:szCs w:val="21"/>
                <w:lang w:eastAsia="zh-CN"/>
              </w:rPr>
              <w:t>）</w:t>
            </w:r>
          </w:p>
        </w:tc>
        <w:tc>
          <w:tcPr>
            <w:tcW w:w="1108" w:type="dxa"/>
            <w:tcBorders>
              <w:tl2br w:val="nil"/>
              <w:tr2bl w:val="nil"/>
            </w:tcBorders>
            <w:vAlign w:val="center"/>
          </w:tcPr>
          <w:p w14:paraId="5854B8AA">
            <w:pPr>
              <w:pStyle w:val="4"/>
              <w:spacing w:line="240" w:lineRule="auto"/>
              <w:ind w:firstLine="0" w:firstLineChars="0"/>
              <w:rPr>
                <w:rFonts w:ascii="宋体" w:hAnsi="宋体" w:cs="宋体"/>
                <w:szCs w:val="21"/>
              </w:rPr>
            </w:pPr>
            <w:r>
              <w:rPr>
                <w:rFonts w:hint="eastAsia" w:ascii="宋体" w:hAnsi="宋体" w:cs="宋体"/>
                <w:szCs w:val="21"/>
              </w:rPr>
              <w:t>仪器设备生产厂家是否为中小企业</w:t>
            </w:r>
          </w:p>
        </w:tc>
        <w:tc>
          <w:tcPr>
            <w:tcW w:w="1384" w:type="dxa"/>
            <w:tcBorders>
              <w:tl2br w:val="nil"/>
              <w:tr2bl w:val="nil"/>
            </w:tcBorders>
            <w:vAlign w:val="center"/>
          </w:tcPr>
          <w:p w14:paraId="1E212787">
            <w:pPr>
              <w:pStyle w:val="4"/>
              <w:spacing w:line="240" w:lineRule="auto"/>
              <w:ind w:firstLine="0" w:firstLineChars="0"/>
              <w:rPr>
                <w:rFonts w:ascii="宋体" w:hAnsi="宋体" w:cs="宋体"/>
                <w:szCs w:val="21"/>
              </w:rPr>
            </w:pPr>
            <w:r>
              <w:rPr>
                <w:rFonts w:hint="eastAsia" w:ascii="宋体" w:hAnsi="宋体" w:cs="宋体"/>
                <w:szCs w:val="21"/>
                <w:lang w:val="en-US" w:eastAsia="zh-CN"/>
              </w:rPr>
              <w:t>同类产品历史成交信息（中标时间、中标单位、中标金额）</w:t>
            </w:r>
          </w:p>
        </w:tc>
        <w:tc>
          <w:tcPr>
            <w:tcW w:w="716" w:type="dxa"/>
            <w:tcBorders>
              <w:tl2br w:val="nil"/>
              <w:tr2bl w:val="nil"/>
            </w:tcBorders>
            <w:vAlign w:val="center"/>
          </w:tcPr>
          <w:p w14:paraId="74D1D7A7">
            <w:pPr>
              <w:pStyle w:val="4"/>
              <w:spacing w:line="240" w:lineRule="auto"/>
              <w:ind w:firstLine="0" w:firstLineChars="0"/>
              <w:rPr>
                <w:rFonts w:hint="default" w:ascii="宋体" w:hAnsi="宋体" w:cs="宋体"/>
                <w:szCs w:val="21"/>
                <w:lang w:val="en-US" w:eastAsia="zh-CN"/>
              </w:rPr>
            </w:pPr>
            <w:r>
              <w:rPr>
                <w:rFonts w:hint="eastAsia" w:ascii="宋体" w:hAnsi="宋体" w:cs="宋体"/>
                <w:szCs w:val="21"/>
                <w:lang w:val="en-US" w:eastAsia="zh-CN"/>
              </w:rPr>
              <w:t>是/否进口设备，请备注产地</w:t>
            </w:r>
          </w:p>
        </w:tc>
      </w:tr>
      <w:tr w14:paraId="02B776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69F3DAA1">
            <w:pPr>
              <w:widowControl/>
              <w:snapToGrid w:val="0"/>
              <w:jc w:val="center"/>
              <w:textAlignment w:val="center"/>
              <w:rPr>
                <w:rFonts w:ascii="宋体" w:hAnsi="宋体" w:cs="宋体"/>
                <w:color w:val="000000"/>
                <w:szCs w:val="21"/>
              </w:rPr>
            </w:pPr>
          </w:p>
        </w:tc>
        <w:tc>
          <w:tcPr>
            <w:tcW w:w="2055" w:type="dxa"/>
            <w:tcBorders>
              <w:tl2br w:val="nil"/>
              <w:tr2bl w:val="nil"/>
            </w:tcBorders>
            <w:vAlign w:val="center"/>
          </w:tcPr>
          <w:p w14:paraId="07017F48">
            <w:pPr>
              <w:snapToGrid w:val="0"/>
              <w:jc w:val="center"/>
              <w:rPr>
                <w:rFonts w:ascii="宋体" w:hAnsi="宋体" w:cs="宋体"/>
                <w:color w:val="000000"/>
                <w:szCs w:val="21"/>
              </w:rPr>
            </w:pPr>
          </w:p>
        </w:tc>
        <w:tc>
          <w:tcPr>
            <w:tcW w:w="750" w:type="dxa"/>
            <w:tcBorders>
              <w:tl2br w:val="nil"/>
              <w:tr2bl w:val="nil"/>
            </w:tcBorders>
            <w:vAlign w:val="center"/>
          </w:tcPr>
          <w:p w14:paraId="7C6A93BA">
            <w:pPr>
              <w:snapToGrid w:val="0"/>
              <w:jc w:val="center"/>
              <w:rPr>
                <w:rFonts w:ascii="宋体" w:hAnsi="宋体" w:cs="宋体"/>
                <w:color w:val="000000"/>
                <w:szCs w:val="21"/>
              </w:rPr>
            </w:pPr>
          </w:p>
        </w:tc>
        <w:tc>
          <w:tcPr>
            <w:tcW w:w="927" w:type="dxa"/>
            <w:tcBorders>
              <w:tl2br w:val="nil"/>
              <w:tr2bl w:val="nil"/>
            </w:tcBorders>
            <w:vAlign w:val="center"/>
          </w:tcPr>
          <w:p w14:paraId="6C441154">
            <w:pPr>
              <w:widowControl/>
              <w:jc w:val="left"/>
              <w:textAlignment w:val="center"/>
              <w:rPr>
                <w:szCs w:val="21"/>
              </w:rPr>
            </w:pPr>
          </w:p>
        </w:tc>
        <w:tc>
          <w:tcPr>
            <w:tcW w:w="1039" w:type="dxa"/>
            <w:tcBorders>
              <w:tl2br w:val="nil"/>
              <w:tr2bl w:val="nil"/>
            </w:tcBorders>
            <w:vAlign w:val="center"/>
          </w:tcPr>
          <w:p w14:paraId="15104648">
            <w:pPr>
              <w:widowControl/>
              <w:jc w:val="left"/>
              <w:textAlignment w:val="center"/>
              <w:rPr>
                <w:rFonts w:ascii="宋体" w:hAnsi="宋体" w:cs="宋体"/>
                <w:kern w:val="0"/>
                <w:szCs w:val="21"/>
              </w:rPr>
            </w:pPr>
          </w:p>
        </w:tc>
        <w:tc>
          <w:tcPr>
            <w:tcW w:w="1119" w:type="dxa"/>
            <w:tcBorders>
              <w:tl2br w:val="nil"/>
              <w:tr2bl w:val="nil"/>
            </w:tcBorders>
            <w:vAlign w:val="center"/>
          </w:tcPr>
          <w:p w14:paraId="4DDF70E2">
            <w:pPr>
              <w:widowControl/>
              <w:jc w:val="left"/>
              <w:textAlignment w:val="center"/>
              <w:rPr>
                <w:rFonts w:ascii="宋体" w:hAnsi="宋体" w:cs="宋体"/>
                <w:kern w:val="0"/>
                <w:szCs w:val="21"/>
              </w:rPr>
            </w:pPr>
          </w:p>
        </w:tc>
        <w:tc>
          <w:tcPr>
            <w:tcW w:w="1108" w:type="dxa"/>
            <w:tcBorders>
              <w:tl2br w:val="nil"/>
              <w:tr2bl w:val="nil"/>
            </w:tcBorders>
            <w:vAlign w:val="center"/>
          </w:tcPr>
          <w:p w14:paraId="2404B6C9">
            <w:pPr>
              <w:widowControl/>
              <w:jc w:val="left"/>
              <w:textAlignment w:val="center"/>
              <w:rPr>
                <w:rFonts w:ascii="宋体" w:hAnsi="宋体" w:cs="宋体"/>
                <w:kern w:val="0"/>
                <w:szCs w:val="21"/>
              </w:rPr>
            </w:pPr>
          </w:p>
        </w:tc>
        <w:tc>
          <w:tcPr>
            <w:tcW w:w="1384" w:type="dxa"/>
            <w:tcBorders>
              <w:tl2br w:val="nil"/>
              <w:tr2bl w:val="nil"/>
            </w:tcBorders>
            <w:vAlign w:val="center"/>
          </w:tcPr>
          <w:p w14:paraId="712D095B">
            <w:pPr>
              <w:widowControl/>
              <w:jc w:val="left"/>
              <w:textAlignment w:val="center"/>
              <w:rPr>
                <w:rFonts w:ascii="宋体" w:hAnsi="宋体" w:cs="宋体"/>
                <w:kern w:val="0"/>
                <w:szCs w:val="21"/>
              </w:rPr>
            </w:pPr>
          </w:p>
        </w:tc>
        <w:tc>
          <w:tcPr>
            <w:tcW w:w="716" w:type="dxa"/>
            <w:tcBorders>
              <w:tl2br w:val="nil"/>
              <w:tr2bl w:val="nil"/>
            </w:tcBorders>
            <w:vAlign w:val="center"/>
          </w:tcPr>
          <w:p w14:paraId="4C03438A">
            <w:pPr>
              <w:widowControl/>
              <w:jc w:val="left"/>
              <w:textAlignment w:val="center"/>
              <w:rPr>
                <w:rFonts w:ascii="宋体" w:hAnsi="宋体" w:cs="宋体"/>
                <w:kern w:val="0"/>
                <w:szCs w:val="21"/>
              </w:rPr>
            </w:pPr>
          </w:p>
        </w:tc>
      </w:tr>
      <w:tr w14:paraId="30CCAD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14:paraId="0C799419">
            <w:pPr>
              <w:widowControl/>
              <w:snapToGrid w:val="0"/>
              <w:jc w:val="center"/>
              <w:textAlignment w:val="center"/>
              <w:rPr>
                <w:rStyle w:val="7"/>
                <w:rFonts w:ascii="宋体" w:hAnsi="宋体"/>
                <w:color w:val="000000"/>
                <w:kern w:val="0"/>
                <w:szCs w:val="21"/>
              </w:rPr>
            </w:pPr>
          </w:p>
        </w:tc>
        <w:tc>
          <w:tcPr>
            <w:tcW w:w="2055" w:type="dxa"/>
            <w:tcBorders>
              <w:tl2br w:val="nil"/>
              <w:tr2bl w:val="nil"/>
            </w:tcBorders>
            <w:vAlign w:val="center"/>
          </w:tcPr>
          <w:p w14:paraId="0F5CE19F">
            <w:pPr>
              <w:snapToGrid w:val="0"/>
              <w:jc w:val="center"/>
              <w:rPr>
                <w:rFonts w:ascii="宋体" w:hAnsi="宋体" w:cs="宋体" w:eastAsiaTheme="majorEastAsia"/>
                <w:b/>
                <w:bCs/>
                <w:sz w:val="24"/>
              </w:rPr>
            </w:pPr>
          </w:p>
        </w:tc>
        <w:tc>
          <w:tcPr>
            <w:tcW w:w="750" w:type="dxa"/>
            <w:tcBorders>
              <w:tl2br w:val="nil"/>
              <w:tr2bl w:val="nil"/>
            </w:tcBorders>
            <w:vAlign w:val="center"/>
          </w:tcPr>
          <w:p w14:paraId="5DCEBEBE">
            <w:pPr>
              <w:snapToGrid w:val="0"/>
              <w:jc w:val="center"/>
              <w:rPr>
                <w:rFonts w:ascii="宋体" w:hAnsi="宋体" w:cs="宋体"/>
                <w:szCs w:val="21"/>
              </w:rPr>
            </w:pPr>
          </w:p>
        </w:tc>
        <w:tc>
          <w:tcPr>
            <w:tcW w:w="927" w:type="dxa"/>
            <w:tcBorders>
              <w:tl2br w:val="nil"/>
              <w:tr2bl w:val="nil"/>
            </w:tcBorders>
            <w:vAlign w:val="center"/>
          </w:tcPr>
          <w:p w14:paraId="069EDA14">
            <w:pPr>
              <w:widowControl/>
              <w:jc w:val="left"/>
              <w:textAlignment w:val="center"/>
              <w:rPr>
                <w:szCs w:val="21"/>
              </w:rPr>
            </w:pPr>
          </w:p>
        </w:tc>
        <w:tc>
          <w:tcPr>
            <w:tcW w:w="1039" w:type="dxa"/>
            <w:tcBorders>
              <w:tl2br w:val="nil"/>
              <w:tr2bl w:val="nil"/>
            </w:tcBorders>
            <w:vAlign w:val="center"/>
          </w:tcPr>
          <w:p w14:paraId="06EE63BB">
            <w:pPr>
              <w:widowControl/>
              <w:jc w:val="left"/>
              <w:textAlignment w:val="center"/>
              <w:rPr>
                <w:szCs w:val="21"/>
              </w:rPr>
            </w:pPr>
          </w:p>
        </w:tc>
        <w:tc>
          <w:tcPr>
            <w:tcW w:w="1119" w:type="dxa"/>
            <w:tcBorders>
              <w:tl2br w:val="nil"/>
              <w:tr2bl w:val="nil"/>
            </w:tcBorders>
            <w:vAlign w:val="center"/>
          </w:tcPr>
          <w:p w14:paraId="5CF178F1">
            <w:pPr>
              <w:widowControl/>
              <w:jc w:val="left"/>
              <w:textAlignment w:val="center"/>
              <w:rPr>
                <w:szCs w:val="21"/>
              </w:rPr>
            </w:pPr>
          </w:p>
        </w:tc>
        <w:tc>
          <w:tcPr>
            <w:tcW w:w="1108" w:type="dxa"/>
            <w:tcBorders>
              <w:tl2br w:val="nil"/>
              <w:tr2bl w:val="nil"/>
            </w:tcBorders>
            <w:vAlign w:val="center"/>
          </w:tcPr>
          <w:p w14:paraId="33118664">
            <w:pPr>
              <w:widowControl/>
              <w:jc w:val="left"/>
              <w:textAlignment w:val="center"/>
              <w:rPr>
                <w:szCs w:val="21"/>
              </w:rPr>
            </w:pPr>
          </w:p>
        </w:tc>
        <w:tc>
          <w:tcPr>
            <w:tcW w:w="1384" w:type="dxa"/>
            <w:tcBorders>
              <w:tl2br w:val="nil"/>
              <w:tr2bl w:val="nil"/>
            </w:tcBorders>
            <w:vAlign w:val="center"/>
          </w:tcPr>
          <w:p w14:paraId="39E4BA42">
            <w:pPr>
              <w:widowControl/>
              <w:jc w:val="left"/>
              <w:textAlignment w:val="center"/>
              <w:rPr>
                <w:szCs w:val="21"/>
              </w:rPr>
            </w:pPr>
          </w:p>
        </w:tc>
        <w:tc>
          <w:tcPr>
            <w:tcW w:w="716" w:type="dxa"/>
            <w:tcBorders>
              <w:tl2br w:val="nil"/>
              <w:tr2bl w:val="nil"/>
            </w:tcBorders>
            <w:vAlign w:val="center"/>
          </w:tcPr>
          <w:p w14:paraId="6FA2DD55">
            <w:pPr>
              <w:widowControl/>
              <w:jc w:val="left"/>
              <w:textAlignment w:val="center"/>
              <w:rPr>
                <w:szCs w:val="21"/>
              </w:rPr>
            </w:pPr>
          </w:p>
        </w:tc>
      </w:tr>
      <w:tr w14:paraId="4C4ABF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4347" w:type="dxa"/>
            <w:gridSpan w:val="4"/>
            <w:tcBorders>
              <w:tl2br w:val="nil"/>
              <w:tr2bl w:val="nil"/>
            </w:tcBorders>
            <w:noWrap/>
            <w:vAlign w:val="center"/>
          </w:tcPr>
          <w:p w14:paraId="3FD443C4">
            <w:pPr>
              <w:widowControl/>
              <w:jc w:val="center"/>
              <w:textAlignment w:val="center"/>
              <w:rPr>
                <w:szCs w:val="21"/>
              </w:rPr>
            </w:pPr>
            <w:r>
              <w:rPr>
                <w:rFonts w:hint="eastAsia" w:ascii="宋体" w:hAnsi="宋体" w:cs="宋体" w:eastAsiaTheme="majorEastAsia"/>
                <w:b/>
                <w:bCs/>
                <w:sz w:val="24"/>
              </w:rPr>
              <w:t>合计：（人民币</w:t>
            </w:r>
            <w:r>
              <w:rPr>
                <w:rFonts w:hint="eastAsia" w:ascii="宋体" w:hAnsi="宋体" w:cs="宋体" w:eastAsiaTheme="majorEastAsia"/>
                <w:b/>
                <w:bCs/>
                <w:sz w:val="24"/>
                <w:lang w:val="en-US" w:eastAsia="zh-CN"/>
              </w:rPr>
              <w:t xml:space="preserve">   万</w:t>
            </w:r>
            <w:bookmarkStart w:id="0" w:name="_GoBack"/>
            <w:bookmarkEnd w:id="0"/>
            <w:r>
              <w:rPr>
                <w:rFonts w:hint="eastAsia" w:ascii="宋体" w:hAnsi="宋体" w:cs="宋体" w:eastAsiaTheme="majorEastAsia"/>
                <w:b/>
                <w:bCs/>
                <w:sz w:val="24"/>
              </w:rPr>
              <w:t>元）</w:t>
            </w:r>
          </w:p>
        </w:tc>
        <w:tc>
          <w:tcPr>
            <w:tcW w:w="3266" w:type="dxa"/>
            <w:gridSpan w:val="3"/>
            <w:tcBorders>
              <w:tl2br w:val="nil"/>
              <w:tr2bl w:val="nil"/>
            </w:tcBorders>
            <w:vAlign w:val="center"/>
          </w:tcPr>
          <w:p w14:paraId="2BF1662E">
            <w:pPr>
              <w:widowControl/>
              <w:jc w:val="left"/>
              <w:textAlignment w:val="center"/>
              <w:rPr>
                <w:szCs w:val="21"/>
              </w:rPr>
            </w:pPr>
          </w:p>
        </w:tc>
        <w:tc>
          <w:tcPr>
            <w:tcW w:w="1384" w:type="dxa"/>
            <w:tcBorders>
              <w:tl2br w:val="nil"/>
              <w:tr2bl w:val="nil"/>
            </w:tcBorders>
            <w:vAlign w:val="center"/>
          </w:tcPr>
          <w:p w14:paraId="74E02A18">
            <w:pPr>
              <w:widowControl/>
              <w:jc w:val="left"/>
              <w:textAlignment w:val="center"/>
              <w:rPr>
                <w:szCs w:val="21"/>
              </w:rPr>
            </w:pPr>
          </w:p>
        </w:tc>
        <w:tc>
          <w:tcPr>
            <w:tcW w:w="716" w:type="dxa"/>
            <w:tcBorders>
              <w:tl2br w:val="nil"/>
              <w:tr2bl w:val="nil"/>
            </w:tcBorders>
            <w:vAlign w:val="center"/>
          </w:tcPr>
          <w:p w14:paraId="2418A4BC">
            <w:pPr>
              <w:widowControl/>
              <w:jc w:val="left"/>
              <w:textAlignment w:val="center"/>
              <w:rPr>
                <w:szCs w:val="21"/>
              </w:rPr>
            </w:pPr>
          </w:p>
        </w:tc>
      </w:tr>
    </w:tbl>
    <w:p w14:paraId="3D8FEA8B">
      <w:pPr>
        <w:pStyle w:val="3"/>
        <w:widowControl/>
        <w:shd w:val="clear" w:color="auto" w:fill="FFFFFF"/>
        <w:spacing w:beforeAutospacing="0" w:afterAutospacing="0" w:line="30" w:lineRule="atLeast"/>
        <w:jc w:val="both"/>
        <w:rPr>
          <w:rFonts w:ascii="微软雅黑" w:hAnsi="微软雅黑" w:eastAsia="微软雅黑" w:cs="微软雅黑"/>
          <w:color w:val="474747"/>
          <w:sz w:val="36"/>
          <w:szCs w:val="36"/>
          <w:shd w:val="clear" w:color="auto" w:fill="FFFFFF"/>
        </w:rPr>
      </w:pPr>
    </w:p>
    <w:p w14:paraId="0ABA5AB3">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报价单位（公章）：</w:t>
      </w:r>
    </w:p>
    <w:p w14:paraId="23757C1D">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14:paraId="34334C47">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14:paraId="10D515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mE2MTRhNTlmNGQ4OTM3NmJjMTg4YzQ1NjUwZTgifQ=="/>
  </w:docVars>
  <w:rsids>
    <w:rsidRoot w:val="6D6E1F64"/>
    <w:rsid w:val="579C443F"/>
    <w:rsid w:val="6D6E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w:basedOn w:val="2"/>
    <w:qFormat/>
    <w:uiPriority w:val="0"/>
    <w:pPr>
      <w:spacing w:line="360" w:lineRule="auto"/>
      <w:ind w:firstLine="420" w:firstLineChars="100"/>
    </w:p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209</Characters>
  <Lines>0</Lines>
  <Paragraphs>0</Paragraphs>
  <TotalTime>2</TotalTime>
  <ScaleCrop>false</ScaleCrop>
  <LinksUpToDate>false</LinksUpToDate>
  <CharactersWithSpaces>211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2024-04-19T03:13:00Z</dcterms:created>
  <dc:creator>nicole酱</dc:creator>
  <cp:lastModifiedBy>阿修罗Q</cp:lastModifiedBy>
  <dcterms:modified xsi:type="dcterms:W3CDTF">2025-04-27T06:40:09Z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A3F96C987BFB42BD84AD456C419CE438</vt:lpwstr>
  </property>
  <property fmtid="{D5CDD505-2E9C-101B-9397-08002B2CF9AE}" pid="4" name="KSOTemplateDocerSaveRecord">
    <vt:lpwstr>eyJoZGlkIjoiMDA1ODJhMTE0ZDZmMmZkNGQzYjEzODBlNDBhZjEyY2EiLCJ1c2VySWQiOiI0MzE0MjkzMjMifQ==</vt:lpwstr>
  </property>
</Properties>
</file>